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BCA1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b/>
          <w:sz w:val="20"/>
          <w:szCs w:val="20"/>
        </w:rPr>
      </w:pPr>
      <w:r w:rsidRPr="00FC048D">
        <w:rPr>
          <w:rFonts w:ascii="Arial" w:eastAsiaTheme="minorHAnsi" w:hAnsi="Arial" w:cs="Arial"/>
          <w:b/>
          <w:sz w:val="20"/>
          <w:szCs w:val="20"/>
        </w:rPr>
        <w:t>Lastwächter für Unterspannung und cos-</w:t>
      </w:r>
      <w:proofErr w:type="spellStart"/>
      <w:r w:rsidRPr="00FC048D">
        <w:rPr>
          <w:rFonts w:ascii="Arial" w:eastAsiaTheme="minorHAnsi" w:hAnsi="Arial" w:cs="Arial"/>
          <w:b/>
          <w:sz w:val="20"/>
          <w:szCs w:val="20"/>
        </w:rPr>
        <w:t>phi</w:t>
      </w:r>
      <w:proofErr w:type="spellEnd"/>
    </w:p>
    <w:p w14:paraId="27942AFF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7A424848" w14:textId="77777777" w:rsid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 xml:space="preserve">Der Lastwächter überwacht den Lastzustand von induktiven </w:t>
      </w:r>
      <w:proofErr w:type="spellStart"/>
      <w:proofErr w:type="gramStart"/>
      <w:r w:rsidRPr="00FC048D">
        <w:rPr>
          <w:rFonts w:ascii="Arial" w:eastAsiaTheme="minorHAnsi" w:hAnsi="Arial" w:cs="Arial"/>
          <w:sz w:val="20"/>
          <w:szCs w:val="20"/>
        </w:rPr>
        <w:t>Verbrauchern,im</w:t>
      </w:r>
      <w:proofErr w:type="spellEnd"/>
      <w:proofErr w:type="gramEnd"/>
      <w:r w:rsidRPr="00FC048D">
        <w:rPr>
          <w:rFonts w:ascii="Arial" w:eastAsiaTheme="minorHAnsi" w:hAnsi="Arial" w:cs="Arial"/>
          <w:sz w:val="20"/>
          <w:szCs w:val="20"/>
        </w:rPr>
        <w:t xml:space="preserve"> speziellen bei Asynchronmotoren </w:t>
      </w:r>
    </w:p>
    <w:p w14:paraId="5BDBF594" w14:textId="147276B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im 1- oder 3-Phasennetz.</w:t>
      </w:r>
      <w:r>
        <w:rPr>
          <w:rFonts w:ascii="Arial" w:eastAsiaTheme="minorHAnsi" w:hAnsi="Arial" w:cs="Arial"/>
          <w:sz w:val="20"/>
          <w:szCs w:val="20"/>
        </w:rPr>
        <w:t xml:space="preserve"> </w:t>
      </w:r>
      <w:r w:rsidRPr="00FC048D">
        <w:rPr>
          <w:rFonts w:ascii="Arial" w:eastAsiaTheme="minorHAnsi" w:hAnsi="Arial" w:cs="Arial"/>
          <w:sz w:val="20"/>
          <w:szCs w:val="20"/>
        </w:rPr>
        <w:t>Es erfolgt eine Auswertung des cos-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phi</w:t>
      </w:r>
      <w:proofErr w:type="spellEnd"/>
      <w:r w:rsidRPr="00FC048D">
        <w:rPr>
          <w:rFonts w:ascii="Arial" w:eastAsiaTheme="minorHAnsi" w:hAnsi="Arial" w:cs="Arial"/>
          <w:sz w:val="20"/>
          <w:szCs w:val="20"/>
        </w:rPr>
        <w:t>-Wertes und gleichzeitig eine unabhängige Unterspannungsüberwachung.</w:t>
      </w:r>
      <w:r>
        <w:rPr>
          <w:rFonts w:ascii="Arial" w:eastAsiaTheme="minorHAnsi" w:hAnsi="Arial" w:cs="Arial"/>
          <w:sz w:val="20"/>
          <w:szCs w:val="20"/>
        </w:rPr>
        <w:t xml:space="preserve"> </w:t>
      </w:r>
      <w:r w:rsidRPr="00FC048D">
        <w:rPr>
          <w:rFonts w:ascii="Arial" w:eastAsiaTheme="minorHAnsi" w:hAnsi="Arial" w:cs="Arial"/>
          <w:sz w:val="20"/>
          <w:szCs w:val="20"/>
        </w:rPr>
        <w:t>Eine Überschreitung der front</w:t>
      </w:r>
      <w:r>
        <w:rPr>
          <w:rFonts w:ascii="Arial" w:eastAsiaTheme="minorHAnsi" w:hAnsi="Arial" w:cs="Arial"/>
          <w:sz w:val="20"/>
          <w:szCs w:val="20"/>
        </w:rPr>
        <w:t>seitig eingestellten Grenzwerte</w:t>
      </w:r>
      <w:r w:rsidR="00700CEC">
        <w:rPr>
          <w:rFonts w:ascii="Arial" w:eastAsiaTheme="minorHAnsi" w:hAnsi="Arial" w:cs="Arial"/>
          <w:sz w:val="20"/>
          <w:szCs w:val="20"/>
        </w:rPr>
        <w:t xml:space="preserve"> </w:t>
      </w:r>
      <w:r w:rsidRPr="00FC048D">
        <w:rPr>
          <w:rFonts w:ascii="Arial" w:eastAsiaTheme="minorHAnsi" w:hAnsi="Arial" w:cs="Arial"/>
          <w:sz w:val="20"/>
          <w:szCs w:val="20"/>
        </w:rPr>
        <w:t xml:space="preserve">löst jeweils einen Relais-Kontakt aus. Die Schaltzustände werden frontseitig über 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LED's</w:t>
      </w:r>
      <w:proofErr w:type="spellEnd"/>
      <w:r w:rsidRPr="00FC048D">
        <w:rPr>
          <w:rFonts w:ascii="Arial" w:eastAsiaTheme="minorHAnsi" w:hAnsi="Arial" w:cs="Arial"/>
          <w:sz w:val="20"/>
          <w:szCs w:val="20"/>
        </w:rPr>
        <w:t xml:space="preserve"> angezeigt</w:t>
      </w:r>
    </w:p>
    <w:p w14:paraId="20691FAF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 xml:space="preserve"> </w:t>
      </w:r>
    </w:p>
    <w:p w14:paraId="7BF14C25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Stromeingang (L1):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Messbereich </w:t>
      </w:r>
      <w:r w:rsidRPr="00FC048D">
        <w:rPr>
          <w:rFonts w:ascii="Arial" w:eastAsiaTheme="minorHAnsi" w:hAnsi="Arial" w:cs="Arial"/>
          <w:sz w:val="20"/>
          <w:szCs w:val="20"/>
        </w:rPr>
        <w:tab/>
        <w:t>0 ... 1/5 A AC (alternativ)</w:t>
      </w:r>
    </w:p>
    <w:p w14:paraId="730323E5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Dauerhafte Überlast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50 %</w:t>
      </w:r>
    </w:p>
    <w:p w14:paraId="5A84FD27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Kurzzeitige Überlast 3 s </w:t>
      </w:r>
      <w:r w:rsidRPr="00FC048D">
        <w:rPr>
          <w:rFonts w:ascii="Arial" w:eastAsiaTheme="minorHAnsi" w:hAnsi="Arial" w:cs="Arial"/>
          <w:sz w:val="20"/>
          <w:szCs w:val="20"/>
        </w:rPr>
        <w:tab/>
        <w:t>100 %</w:t>
      </w:r>
    </w:p>
    <w:p w14:paraId="3AF0AFD6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3E96897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Spannungseingänge:</w:t>
      </w:r>
      <w:r w:rsidRPr="00FC048D">
        <w:rPr>
          <w:rFonts w:ascii="Arial" w:eastAsiaTheme="minorHAnsi" w:hAnsi="Arial" w:cs="Arial"/>
          <w:sz w:val="20"/>
          <w:szCs w:val="20"/>
        </w:rPr>
        <w:tab/>
        <w:t>L1, L2, L3</w:t>
      </w:r>
    </w:p>
    <w:p w14:paraId="3023B90D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Messbereich </w:t>
      </w:r>
      <w:r w:rsidRPr="00FC048D">
        <w:rPr>
          <w:rFonts w:ascii="Arial" w:eastAsiaTheme="minorHAnsi" w:hAnsi="Arial" w:cs="Arial"/>
          <w:sz w:val="20"/>
          <w:szCs w:val="20"/>
        </w:rPr>
        <w:tab/>
        <w:t>180 ... 253 V</w:t>
      </w:r>
    </w:p>
    <w:p w14:paraId="657EEB02" w14:textId="77777777" w:rsid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Eingangswiderstand 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1 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MOhm</w:t>
      </w:r>
      <w:proofErr w:type="spellEnd"/>
    </w:p>
    <w:p w14:paraId="064D1254" w14:textId="77777777" w:rsidR="00700CEC" w:rsidRDefault="00700CEC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784B085E" w14:textId="312295A4" w:rsidR="00700CEC" w:rsidRDefault="00700CEC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Bedienelemente:</w:t>
      </w:r>
      <w:r>
        <w:rPr>
          <w:rFonts w:ascii="Arial" w:eastAsiaTheme="minorHAnsi" w:hAnsi="Arial" w:cs="Arial"/>
          <w:sz w:val="20"/>
          <w:szCs w:val="20"/>
        </w:rPr>
        <w:tab/>
        <w:t xml:space="preserve">Poti Cos Phi </w:t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  <w:t>0 … 1</w:t>
      </w:r>
    </w:p>
    <w:p w14:paraId="60A09977" w14:textId="0CBC728B" w:rsidR="00700CEC" w:rsidRPr="00FC048D" w:rsidRDefault="00700CEC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  <w:t>Poti Unterspannung</w:t>
      </w:r>
      <w:r>
        <w:rPr>
          <w:rFonts w:ascii="Arial" w:eastAsiaTheme="minorHAnsi" w:hAnsi="Arial" w:cs="Arial"/>
          <w:sz w:val="20"/>
          <w:szCs w:val="20"/>
        </w:rPr>
        <w:tab/>
        <w:t>180 V … 240 V</w:t>
      </w:r>
    </w:p>
    <w:p w14:paraId="510A89E9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1C5995D9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Relaisausgänge</w:t>
      </w:r>
      <w:r>
        <w:rPr>
          <w:rFonts w:ascii="Arial" w:eastAsiaTheme="minorHAnsi" w:hAnsi="Arial" w:cs="Arial"/>
          <w:sz w:val="20"/>
          <w:szCs w:val="20"/>
        </w:rPr>
        <w:t>: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Maximale Schaltlast AC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230 V, 1 A</w:t>
      </w:r>
    </w:p>
    <w:p w14:paraId="33D6766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Maximale Schaltlast DC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50 V, 1 A</w:t>
      </w:r>
    </w:p>
    <w:p w14:paraId="45884B31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Kontaktausführung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Schließer</w:t>
      </w:r>
    </w:p>
    <w:p w14:paraId="18B97C7B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Schaltspiele mechanisch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10000000</w:t>
      </w:r>
    </w:p>
    <w:p w14:paraId="1EE940D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Bei 230V/1 A AC, cos(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phi</w:t>
      </w:r>
      <w:proofErr w:type="spellEnd"/>
      <w:r w:rsidRPr="00FC048D">
        <w:rPr>
          <w:rFonts w:ascii="Arial" w:eastAsiaTheme="minorHAnsi" w:hAnsi="Arial" w:cs="Arial"/>
          <w:sz w:val="20"/>
          <w:szCs w:val="20"/>
        </w:rPr>
        <w:t xml:space="preserve">)=1 </w:t>
      </w:r>
      <w:r w:rsidRPr="00FC048D">
        <w:rPr>
          <w:rFonts w:ascii="Arial" w:eastAsiaTheme="minorHAnsi" w:hAnsi="Arial" w:cs="Arial"/>
          <w:sz w:val="20"/>
          <w:szCs w:val="20"/>
        </w:rPr>
        <w:tab/>
        <w:t>600000</w:t>
      </w:r>
    </w:p>
    <w:p w14:paraId="75686C5C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Bei 230V/1 A AC, cos(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phi</w:t>
      </w:r>
      <w:proofErr w:type="spellEnd"/>
      <w:r w:rsidRPr="00FC048D">
        <w:rPr>
          <w:rFonts w:ascii="Arial" w:eastAsiaTheme="minorHAnsi" w:hAnsi="Arial" w:cs="Arial"/>
          <w:sz w:val="20"/>
          <w:szCs w:val="20"/>
        </w:rPr>
        <w:t xml:space="preserve">)=0,4 </w:t>
      </w:r>
      <w:r w:rsidRPr="00FC048D">
        <w:rPr>
          <w:rFonts w:ascii="Arial" w:eastAsiaTheme="minorHAnsi" w:hAnsi="Arial" w:cs="Arial"/>
          <w:sz w:val="20"/>
          <w:szCs w:val="20"/>
        </w:rPr>
        <w:tab/>
        <w:t>200000</w:t>
      </w:r>
    </w:p>
    <w:p w14:paraId="42120ED7" w14:textId="1D02C0B8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Bei 24V/1 A DC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200000</w:t>
      </w:r>
    </w:p>
    <w:p w14:paraId="49D02D0A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525CB7CA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Schalthysterese:</w:t>
      </w:r>
      <w:r w:rsidRPr="00FC048D">
        <w:rPr>
          <w:rFonts w:ascii="Arial" w:eastAsiaTheme="minorHAnsi" w:hAnsi="Arial" w:cs="Arial"/>
          <w:sz w:val="20"/>
          <w:szCs w:val="20"/>
        </w:rPr>
        <w:tab/>
        <w:t>3 % vom Messbereich</w:t>
      </w:r>
    </w:p>
    <w:p w14:paraId="4A03B47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0B2E611E" w14:textId="5668B29A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Versorgung: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Spannungsbereich AC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50 ... 253 V AC, 50/60 Hz</w:t>
      </w:r>
    </w:p>
    <w:p w14:paraId="0D507E5D" w14:textId="45C5F584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Nennspannung AC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230 V AC</w:t>
      </w:r>
    </w:p>
    <w:p w14:paraId="640C6DAE" w14:textId="0E86004B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Spannungsbereich DC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20 ... 253 V DC</w:t>
      </w:r>
    </w:p>
    <w:p w14:paraId="4BD89962" w14:textId="708DE48E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Nennspannung DC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24 V DC</w:t>
      </w:r>
    </w:p>
    <w:p w14:paraId="4F811107" w14:textId="2973571C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Leistungsaufnahme AC / DC</w:t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  <w:t>2,7</w:t>
      </w:r>
      <w:r w:rsidRPr="00FC048D">
        <w:rPr>
          <w:rFonts w:ascii="Arial" w:eastAsiaTheme="minorHAnsi" w:hAnsi="Arial" w:cs="Arial"/>
          <w:sz w:val="20"/>
          <w:szCs w:val="20"/>
        </w:rPr>
        <w:t xml:space="preserve"> VA / </w:t>
      </w:r>
      <w:r w:rsidR="00700CEC">
        <w:rPr>
          <w:rFonts w:ascii="Arial" w:eastAsiaTheme="minorHAnsi" w:hAnsi="Arial" w:cs="Arial"/>
          <w:sz w:val="20"/>
          <w:szCs w:val="20"/>
        </w:rPr>
        <w:t>1,7</w:t>
      </w:r>
      <w:r w:rsidRPr="00FC048D">
        <w:rPr>
          <w:rFonts w:ascii="Arial" w:eastAsiaTheme="minorHAnsi" w:hAnsi="Arial" w:cs="Arial"/>
          <w:sz w:val="20"/>
          <w:szCs w:val="20"/>
        </w:rPr>
        <w:t xml:space="preserve"> W</w:t>
      </w:r>
    </w:p>
    <w:p w14:paraId="25771DE0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65C1D62A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Übertragung</w:t>
      </w:r>
      <w:r>
        <w:rPr>
          <w:rFonts w:ascii="Arial" w:eastAsiaTheme="minorHAnsi" w:hAnsi="Arial" w:cs="Arial"/>
          <w:sz w:val="20"/>
          <w:szCs w:val="20"/>
        </w:rPr>
        <w:t>:</w:t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Grundgenauigkeit </w:t>
      </w:r>
      <w:r w:rsidRPr="00FC048D">
        <w:rPr>
          <w:rFonts w:ascii="Arial" w:eastAsiaTheme="minorHAnsi" w:hAnsi="Arial" w:cs="Arial"/>
          <w:sz w:val="20"/>
          <w:szCs w:val="20"/>
        </w:rPr>
        <w:tab/>
        <w:t>&lt; 2 %</w:t>
      </w:r>
    </w:p>
    <w:p w14:paraId="5842078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Temperatureinfluss </w:t>
      </w:r>
      <w:r w:rsidRPr="00FC048D">
        <w:rPr>
          <w:rFonts w:ascii="Arial" w:eastAsiaTheme="minorHAnsi" w:hAnsi="Arial" w:cs="Arial"/>
          <w:sz w:val="20"/>
          <w:szCs w:val="20"/>
        </w:rPr>
        <w:tab/>
        <w:t>100 ppm/K</w:t>
      </w:r>
    </w:p>
    <w:p w14:paraId="782708E6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Reaktionszeit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~ 50 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ms</w:t>
      </w:r>
      <w:proofErr w:type="spellEnd"/>
    </w:p>
    <w:p w14:paraId="0C8D575E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255D75B6" w14:textId="2AF50685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Gehäuse / Bauart:</w:t>
      </w:r>
      <w:r w:rsidRPr="00FC048D">
        <w:rPr>
          <w:rFonts w:ascii="Arial" w:eastAsiaTheme="minorHAnsi" w:hAnsi="Arial" w:cs="Arial"/>
          <w:sz w:val="20"/>
          <w:szCs w:val="20"/>
        </w:rPr>
        <w:tab/>
        <w:t>Abmessungen (</w:t>
      </w:r>
      <w:proofErr w:type="spellStart"/>
      <w:r w:rsidRPr="00FC048D">
        <w:rPr>
          <w:rFonts w:ascii="Arial" w:eastAsiaTheme="minorHAnsi" w:hAnsi="Arial" w:cs="Arial"/>
          <w:sz w:val="20"/>
          <w:szCs w:val="20"/>
        </w:rPr>
        <w:t>bxhxt</w:t>
      </w:r>
      <w:proofErr w:type="spellEnd"/>
      <w:r w:rsidRPr="00FC048D">
        <w:rPr>
          <w:rFonts w:ascii="Arial" w:eastAsiaTheme="minorHAnsi" w:hAnsi="Arial" w:cs="Arial"/>
          <w:sz w:val="20"/>
          <w:szCs w:val="20"/>
        </w:rPr>
        <w:t xml:space="preserve">)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>18x110x134</w:t>
      </w:r>
      <w:r w:rsidRPr="00FC048D">
        <w:rPr>
          <w:rFonts w:ascii="Arial" w:eastAsiaTheme="minorHAnsi" w:hAnsi="Arial" w:cs="Arial"/>
          <w:sz w:val="20"/>
          <w:szCs w:val="20"/>
        </w:rPr>
        <w:t xml:space="preserve"> mm</w:t>
      </w:r>
    </w:p>
    <w:p w14:paraId="0D798250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Schutzart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IP 20</w:t>
      </w:r>
    </w:p>
    <w:p w14:paraId="0988FD9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Anschlusstechnik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Abziehbare Schraubklemmen</w:t>
      </w:r>
    </w:p>
    <w:p w14:paraId="6774A0F4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Klemmen, Querschnitt </w:t>
      </w:r>
      <w:r w:rsidRPr="00FC048D">
        <w:rPr>
          <w:rFonts w:ascii="Arial" w:eastAsiaTheme="minorHAnsi" w:hAnsi="Arial" w:cs="Arial"/>
          <w:sz w:val="20"/>
          <w:szCs w:val="20"/>
        </w:rPr>
        <w:tab/>
        <w:t>2,5 mm² Litze / 4 mm² Draht</w:t>
      </w:r>
    </w:p>
    <w:p w14:paraId="004FA575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Aufbau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35 mm Normschiene</w:t>
      </w:r>
    </w:p>
    <w:p w14:paraId="0A8B33CD" w14:textId="1377EDC6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proofErr w:type="spellStart"/>
      <w:r w:rsidRPr="00FC048D">
        <w:rPr>
          <w:rFonts w:ascii="Arial" w:eastAsiaTheme="minorHAnsi" w:hAnsi="Arial" w:cs="Arial"/>
          <w:sz w:val="20"/>
          <w:szCs w:val="20"/>
        </w:rPr>
        <w:t>Umgebung</w:t>
      </w:r>
      <w:r>
        <w:rPr>
          <w:rFonts w:ascii="Arial" w:eastAsiaTheme="minorHAnsi" w:hAnsi="Arial" w:cs="Arial"/>
          <w:sz w:val="20"/>
          <w:szCs w:val="20"/>
        </w:rPr>
        <w:t>sbed</w:t>
      </w:r>
      <w:proofErr w:type="spellEnd"/>
      <w:r>
        <w:rPr>
          <w:rFonts w:ascii="Arial" w:eastAsiaTheme="minorHAnsi" w:hAnsi="Arial" w:cs="Arial"/>
          <w:sz w:val="20"/>
          <w:szCs w:val="20"/>
        </w:rPr>
        <w:t>.</w:t>
      </w:r>
      <w:r w:rsidRPr="00FC048D">
        <w:rPr>
          <w:rFonts w:ascii="Arial" w:eastAsiaTheme="minorHAnsi" w:hAnsi="Arial" w:cs="Arial"/>
          <w:sz w:val="20"/>
          <w:szCs w:val="20"/>
        </w:rPr>
        <w:t>: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Umgebungstemperatur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>-10</w:t>
      </w:r>
      <w:r w:rsidRPr="00FC048D">
        <w:rPr>
          <w:rFonts w:ascii="Arial" w:eastAsiaTheme="minorHAnsi" w:hAnsi="Arial" w:cs="Arial"/>
          <w:sz w:val="20"/>
          <w:szCs w:val="20"/>
        </w:rPr>
        <w:t xml:space="preserve"> ... 50 °C</w:t>
      </w:r>
    </w:p>
    <w:p w14:paraId="194EFF17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Lager und Transport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-10 ... 70 °C (Betauung vermeiden)</w:t>
      </w:r>
    </w:p>
    <w:p w14:paraId="069CDF61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4B324226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Prüfspannungen: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Eingang / Relais </w:t>
      </w:r>
      <w:r w:rsidRPr="00FC048D">
        <w:rPr>
          <w:rFonts w:ascii="Arial" w:eastAsiaTheme="minorHAnsi" w:hAnsi="Arial" w:cs="Arial"/>
          <w:sz w:val="20"/>
          <w:szCs w:val="20"/>
        </w:rPr>
        <w:tab/>
        <w:t>4 kV, 50 Hz (1 min.)</w:t>
      </w:r>
    </w:p>
    <w:p w14:paraId="62208CF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Versorgung / Relais </w:t>
      </w:r>
      <w:r w:rsidRPr="00FC048D">
        <w:rPr>
          <w:rFonts w:ascii="Arial" w:eastAsiaTheme="minorHAnsi" w:hAnsi="Arial" w:cs="Arial"/>
          <w:sz w:val="20"/>
          <w:szCs w:val="20"/>
        </w:rPr>
        <w:tab/>
        <w:t>4 kV, 50 Hz (1 min.)</w:t>
      </w:r>
    </w:p>
    <w:p w14:paraId="15CC200B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Relais 1 / Relais 2 </w:t>
      </w:r>
      <w:r w:rsidRPr="00FC048D">
        <w:rPr>
          <w:rFonts w:ascii="Arial" w:eastAsiaTheme="minorHAnsi" w:hAnsi="Arial" w:cs="Arial"/>
          <w:sz w:val="20"/>
          <w:szCs w:val="20"/>
        </w:rPr>
        <w:tab/>
        <w:t>2 kV, 50 Hz (1 min.)</w:t>
      </w:r>
    </w:p>
    <w:p w14:paraId="52F610B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44EB808A" w14:textId="693305A9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EMV: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Produktfamiliennorm EN 61326</w:t>
      </w:r>
      <w:r w:rsidR="00700CEC">
        <w:rPr>
          <w:rFonts w:ascii="Arial" w:eastAsiaTheme="minorHAnsi" w:hAnsi="Arial" w:cs="Arial"/>
          <w:sz w:val="20"/>
          <w:szCs w:val="20"/>
        </w:rPr>
        <w:t>-1</w:t>
      </w:r>
      <w:r w:rsidRPr="00FC048D">
        <w:rPr>
          <w:rFonts w:ascii="Arial" w:eastAsiaTheme="minorHAnsi" w:hAnsi="Arial" w:cs="Arial"/>
          <w:sz w:val="20"/>
          <w:szCs w:val="20"/>
        </w:rPr>
        <w:t xml:space="preserve"> </w:t>
      </w:r>
    </w:p>
    <w:p w14:paraId="19AEFBFC" w14:textId="115DA7D9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Störaussendung EN 55011, CISPR11 Kl. B</w:t>
      </w:r>
      <w:r w:rsidR="00700CEC">
        <w:rPr>
          <w:rFonts w:ascii="Arial" w:eastAsiaTheme="minorHAnsi" w:hAnsi="Arial" w:cs="Arial"/>
          <w:sz w:val="20"/>
          <w:szCs w:val="20"/>
        </w:rPr>
        <w:t>; Gr. 1</w:t>
      </w:r>
    </w:p>
    <w:p w14:paraId="6905C1D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1CE975E0" w14:textId="5101B8D8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Elektr. Sicherheit:</w:t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Produktfamiliennorm </w:t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EN 61010-1</w:t>
      </w:r>
    </w:p>
    <w:p w14:paraId="435BCB05" w14:textId="67918663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Überspannungskategorie </w:t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II</w:t>
      </w:r>
    </w:p>
    <w:p w14:paraId="338864F2" w14:textId="75C0267D" w:rsid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Verschmutzungsgrad </w:t>
      </w:r>
      <w:r w:rsidR="00700CEC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>2</w:t>
      </w:r>
    </w:p>
    <w:p w14:paraId="108980CC" w14:textId="2B5BA470" w:rsidR="00700CEC" w:rsidRPr="00FC048D" w:rsidRDefault="00700CEC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  <w:t>Sicherheit Messstromkreis</w:t>
      </w:r>
      <w:r>
        <w:rPr>
          <w:rFonts w:ascii="Arial" w:eastAsiaTheme="minorHAnsi" w:hAnsi="Arial" w:cs="Arial"/>
          <w:sz w:val="20"/>
          <w:szCs w:val="20"/>
        </w:rPr>
        <w:tab/>
        <w:t>EN 61010-2-030</w:t>
      </w:r>
    </w:p>
    <w:p w14:paraId="1295617F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07CA06DA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Besondere Merkmal:</w:t>
      </w:r>
      <w:r w:rsidRPr="00FC048D">
        <w:rPr>
          <w:rFonts w:ascii="Arial" w:eastAsiaTheme="minorHAnsi" w:hAnsi="Arial" w:cs="Arial"/>
          <w:sz w:val="20"/>
          <w:szCs w:val="20"/>
        </w:rPr>
        <w:tab/>
        <w:t>Anschluss von externem Stromwandler möglich</w:t>
      </w:r>
    </w:p>
    <w:p w14:paraId="6C759822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Grenzwerte über Poti einstellbar</w:t>
      </w:r>
    </w:p>
    <w:p w14:paraId="765A405E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 xml:space="preserve">LED-Anzeige der Relaiszustände </w:t>
      </w:r>
    </w:p>
    <w:p w14:paraId="7F644543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</w:p>
    <w:p w14:paraId="44C229EE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 xml:space="preserve">Fabrikat: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ADAMCZEWSKI</w:t>
      </w:r>
    </w:p>
    <w:p w14:paraId="67CF5C69" w14:textId="34892166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 xml:space="preserve">Gerätetyp: </w:t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  <w:t>AD-LW 1</w:t>
      </w:r>
      <w:r w:rsidR="00862F43">
        <w:rPr>
          <w:rFonts w:ascii="Arial" w:eastAsiaTheme="minorHAnsi" w:hAnsi="Arial" w:cs="Arial"/>
          <w:sz w:val="20"/>
          <w:szCs w:val="20"/>
        </w:rPr>
        <w:t>1</w:t>
      </w:r>
      <w:r w:rsidRPr="00FC048D">
        <w:rPr>
          <w:rFonts w:ascii="Arial" w:eastAsiaTheme="minorHAnsi" w:hAnsi="Arial" w:cs="Arial"/>
          <w:sz w:val="20"/>
          <w:szCs w:val="20"/>
        </w:rPr>
        <w:t xml:space="preserve">0 </w:t>
      </w:r>
      <w:r w:rsidR="00EC1A35">
        <w:rPr>
          <w:rFonts w:ascii="Arial" w:eastAsiaTheme="minorHAnsi" w:hAnsi="Arial" w:cs="Arial"/>
          <w:sz w:val="20"/>
          <w:szCs w:val="20"/>
        </w:rPr>
        <w:t>GVC</w:t>
      </w:r>
    </w:p>
    <w:p w14:paraId="191916E4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14:paraId="16AF8F3B" w14:textId="5BC876F9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  <w:r w:rsidRPr="00FC048D">
        <w:rPr>
          <w:rFonts w:ascii="Arial" w:eastAsiaTheme="minorHAnsi" w:hAnsi="Arial" w:cs="Arial"/>
          <w:sz w:val="20"/>
          <w:szCs w:val="20"/>
        </w:rPr>
        <w:tab/>
      </w:r>
    </w:p>
    <w:p w14:paraId="68168E17" w14:textId="77777777" w:rsidR="00FC048D" w:rsidRPr="00FC048D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gewähltes Fabrikat:</w:t>
      </w:r>
      <w:r w:rsidRPr="00FC048D">
        <w:rPr>
          <w:rFonts w:ascii="Arial" w:eastAsiaTheme="minorHAnsi" w:hAnsi="Arial" w:cs="Arial"/>
          <w:sz w:val="20"/>
          <w:szCs w:val="20"/>
        </w:rPr>
        <w:tab/>
        <w:t>.........................................</w:t>
      </w:r>
    </w:p>
    <w:p w14:paraId="44560962" w14:textId="77777777" w:rsidR="003A4D4E" w:rsidRPr="003A4D4E" w:rsidRDefault="00FC048D" w:rsidP="00FC048D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FC048D">
        <w:rPr>
          <w:rFonts w:ascii="Arial" w:eastAsiaTheme="minorHAnsi" w:hAnsi="Arial" w:cs="Arial"/>
          <w:sz w:val="20"/>
          <w:szCs w:val="20"/>
        </w:rPr>
        <w:t>gewählter Typ:</w:t>
      </w:r>
      <w:r w:rsidRPr="00FC048D">
        <w:rPr>
          <w:rFonts w:ascii="Arial" w:eastAsiaTheme="minorHAnsi" w:hAnsi="Arial" w:cs="Arial"/>
          <w:sz w:val="20"/>
          <w:szCs w:val="20"/>
        </w:rPr>
        <w:tab/>
        <w:t>..........................................</w:t>
      </w:r>
    </w:p>
    <w:sectPr w:rsidR="003A4D4E" w:rsidRPr="003A4D4E">
      <w:type w:val="continuous"/>
      <w:pgSz w:w="11906" w:h="16838"/>
      <w:pgMar w:top="567" w:right="567" w:bottom="567" w:left="567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7D"/>
    <w:rsid w:val="0006521C"/>
    <w:rsid w:val="00104D80"/>
    <w:rsid w:val="002027C7"/>
    <w:rsid w:val="003326BC"/>
    <w:rsid w:val="00342C09"/>
    <w:rsid w:val="003A4D4E"/>
    <w:rsid w:val="00401BEB"/>
    <w:rsid w:val="004E1886"/>
    <w:rsid w:val="0053515C"/>
    <w:rsid w:val="005C4F3C"/>
    <w:rsid w:val="005C6396"/>
    <w:rsid w:val="00700CEC"/>
    <w:rsid w:val="00714E70"/>
    <w:rsid w:val="0073749A"/>
    <w:rsid w:val="008377A2"/>
    <w:rsid w:val="00844FC9"/>
    <w:rsid w:val="008510AC"/>
    <w:rsid w:val="00862F43"/>
    <w:rsid w:val="00863E1F"/>
    <w:rsid w:val="008D1392"/>
    <w:rsid w:val="00904D01"/>
    <w:rsid w:val="00AA66C0"/>
    <w:rsid w:val="00BE55DB"/>
    <w:rsid w:val="00C13709"/>
    <w:rsid w:val="00D54D7D"/>
    <w:rsid w:val="00EC1A35"/>
    <w:rsid w:val="00F84BA8"/>
    <w:rsid w:val="00FC048D"/>
    <w:rsid w:val="00F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F90A0"/>
  <w14:defaultImageDpi w14:val="0"/>
  <w15:docId w15:val="{9F5DA8FC-1C08-4F34-AE3D-ABB54581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/>
      <w:kern w:val="1"/>
      <w:lang w:bidi="hi-IN"/>
    </w:rPr>
  </w:style>
  <w:style w:type="paragraph" w:styleId="berschrift1">
    <w:name w:val="heading 1"/>
    <w:basedOn w:val="Standard"/>
    <w:link w:val="berschrift1Zchn"/>
    <w:uiPriority w:val="9"/>
    <w:qFormat/>
    <w:rsid w:val="00C13709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cs="Times New Roman"/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perZchn">
    <w:name w:val="Textkper Zchn"/>
    <w:basedOn w:val="Absatz-Standardschriftart"/>
    <w:uiPriority w:val="99"/>
    <w:rPr>
      <w:rFonts w:cs="Times New Roman"/>
    </w:rPr>
  </w:style>
  <w:style w:type="paragraph" w:customStyle="1" w:styleId="berschrift">
    <w:name w:val="ﾜberschrift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Textkrper">
    <w:name w:val="Textk?rper"/>
    <w:basedOn w:val="Standard"/>
    <w:uiPriority w:val="99"/>
    <w:pPr>
      <w:spacing w:after="120"/>
    </w:pPr>
    <w:rPr>
      <w:lang w:bidi="ar-SA"/>
    </w:rPr>
  </w:style>
  <w:style w:type="paragraph" w:styleId="Liste">
    <w:name w:val="List"/>
    <w:basedOn w:val="Textkrper"/>
    <w:uiPriority w:val="99"/>
  </w:style>
  <w:style w:type="paragraph" w:styleId="Beschriftung">
    <w:name w:val="caption"/>
    <w:basedOn w:val="Standard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Verzeichnis">
    <w:name w:val="Verzeichnis"/>
    <w:basedOn w:val="Standard"/>
    <w:uiPriority w:val="99"/>
    <w:rPr>
      <w:lang w:bidi="ar-SA"/>
    </w:rPr>
  </w:style>
  <w:style w:type="paragraph" w:customStyle="1" w:styleId="Heading">
    <w:name w:val="Heading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Index">
    <w:name w:val="Index"/>
    <w:basedOn w:val="Standard"/>
    <w:uiPriority w:val="99"/>
    <w:rPr>
      <w:lang w:bidi="ar-SA"/>
    </w:rPr>
  </w:style>
  <w:style w:type="paragraph" w:styleId="KeinLeerraum">
    <w:name w:val="No Spacing"/>
    <w:uiPriority w:val="1"/>
    <w:qFormat/>
    <w:rsid w:val="008510AC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3709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(Ausschreibungstext f・ Frequenzmessumformer AD-FM 600 als Aufbaugeh舫se)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(Ausschreibungstext f・ Frequenzmessumformer AD-FM 600 als Aufbaugeh舫se)</dc:title>
  <dc:creator>Prax, Gerd</dc:creator>
  <cp:lastModifiedBy>Riko Bronner</cp:lastModifiedBy>
  <cp:revision>2</cp:revision>
  <dcterms:created xsi:type="dcterms:W3CDTF">2025-11-24T14:44:00Z</dcterms:created>
  <dcterms:modified xsi:type="dcterms:W3CDTF">2025-11-24T14:44:00Z</dcterms:modified>
</cp:coreProperties>
</file>